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jc w:val="center"/>
        <w:textAlignment w:val="baseline"/>
        <w:rPr>
          <w:rFonts w:hint="default" w:ascii="黑体" w:hAnsi="黑体" w:eastAsia="黑体" w:cs="黑体"/>
          <w:spacing w:val="9"/>
          <w:sz w:val="24"/>
          <w:szCs w:val="24"/>
          <w:lang w:val="en-US" w:eastAsia="zh-CN" w:bidi="ar-SA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spacing w:val="9"/>
          <w:sz w:val="40"/>
          <w:szCs w:val="40"/>
          <w:lang w:val="en-US" w:eastAsia="zh-CN" w:bidi="ar-SA"/>
        </w:rPr>
        <w:t>2018年第2期目录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机电研究</w:t>
      </w:r>
      <w:bookmarkStart w:id="1" w:name="_GoBack"/>
      <w:bookmarkEnd w:id="1"/>
    </w:p>
    <w:p>
      <w:pPr>
        <w:keepNext w:val="0"/>
        <w:keepLines w:val="0"/>
        <w:pageBreakBefore w:val="0"/>
        <w:widowControl/>
        <w:tabs>
          <w:tab w:val="right" w:leader="dot" w:pos="93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基于工控机的负压控制系统设计与实现</w:t>
      </w:r>
      <w:r>
        <w:rPr>
          <w:rFonts w:hint="eastAsia" w:ascii="宋体" w:hAnsi="宋体" w:eastAsia="宋体" w:cs="宋体"/>
          <w:spacing w:val="-1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黄安全，梁华国，胡必君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矿井机车运输信号系统的Event-B建模与验证研究</w:t>
      </w:r>
      <w:r>
        <w:rPr>
          <w:rFonts w:hint="eastAsia" w:ascii="宋体" w:hAnsi="宋体" w:eastAsia="宋体" w:cs="宋体"/>
          <w:b w:val="0"/>
          <w:bCs w:val="0"/>
          <w:spacing w:val="9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荚文祥，陆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阳，许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崇，魏振春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红枣典型瑕疵图像识别算法与程序设计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周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斌，唐帅涛，吴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淼，程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琳，李瑞君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基于增量算法的逻辑电路故障模拟的研究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张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9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经济研究</w:t>
      </w:r>
    </w:p>
    <w:p>
      <w:pPr>
        <w:keepNext w:val="0"/>
        <w:keepLines w:val="0"/>
        <w:pageBreakBefore w:val="0"/>
        <w:widowControl/>
        <w:tabs>
          <w:tab w:val="right" w:leader="dot" w:pos="93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基于改进决策树算法的汽车销售数据挖掘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59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童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威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基于碳限额一交易的供应链协调订货与定价模型</w:t>
      </w:r>
      <w:r>
        <w:rPr>
          <w:rFonts w:hint="eastAsia" w:ascii="宋体" w:hAnsi="宋体" w:eastAsia="宋体" w:cs="宋体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赵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明，张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雁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概率论与数理统计在经济中的应用</w:t>
      </w:r>
      <w:r>
        <w:rPr>
          <w:rFonts w:hint="eastAsia" w:ascii="宋体" w:hAnsi="宋体" w:eastAsia="宋体" w:cs="宋体"/>
          <w:spacing w:val="8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59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赵玉梅，梅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红，熊洪斌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5"/>
          <w:sz w:val="22"/>
          <w:szCs w:val="22"/>
        </w:rPr>
        <w:t>“</w:t>
      </w:r>
      <w:r>
        <w:rPr>
          <w:rFonts w:hint="eastAsia" w:ascii="宋体" w:hAnsi="宋体" w:eastAsia="宋体" w:cs="宋体"/>
          <w:sz w:val="22"/>
          <w:szCs w:val="22"/>
        </w:rPr>
        <w:t>VR</w:t>
      </w:r>
      <w:r>
        <w:rPr>
          <w:rFonts w:hint="eastAsia" w:ascii="宋体" w:hAnsi="宋体" w:eastAsia="宋体" w:cs="宋体"/>
          <w:spacing w:val="5"/>
          <w:sz w:val="22"/>
          <w:szCs w:val="22"/>
        </w:rPr>
        <w:t>+旅游”模式吸引高低龄消费市场的因素</w:t>
      </w:r>
      <w:r>
        <w:rPr>
          <w:rFonts w:hint="eastAsia" w:ascii="宋体" w:hAnsi="宋体" w:eastAsia="宋体" w:cs="宋体"/>
          <w:spacing w:val="-2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董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9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安徽文史研究</w:t>
      </w:r>
    </w:p>
    <w:p>
      <w:pPr>
        <w:keepNext w:val="0"/>
        <w:keepLines w:val="0"/>
        <w:pageBreakBefore w:val="0"/>
        <w:widowControl/>
        <w:tabs>
          <w:tab w:val="right" w:leader="dot" w:pos="93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近代中日建交背后的源动力：李鸿章支持与日本通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商立约因由新探</w:t>
      </w:r>
      <w:r>
        <w:rPr>
          <w:rFonts w:hint="eastAsia" w:ascii="宋体" w:hAnsi="宋体" w:eastAsia="宋体" w:cs="宋体"/>
          <w:spacing w:val="-4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黄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飞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近代旅外徽州同乡会的设立、组织及其功能</w:t>
      </w:r>
      <w:r>
        <w:rPr>
          <w:rFonts w:hint="eastAsia" w:ascii="宋体" w:hAnsi="宋体" w:eastAsia="宋体" w:cs="宋体"/>
          <w:spacing w:val="-1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张小坡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6"/>
          <w:sz w:val="22"/>
          <w:szCs w:val="22"/>
        </w:rPr>
        <w:t>“五四”语境下陈独秀的“美术革命”论</w:t>
      </w:r>
      <w:r>
        <w:rPr>
          <w:rFonts w:hint="eastAsia" w:ascii="宋体" w:hAnsi="宋体" w:eastAsia="宋体" w:cs="宋体"/>
          <w:spacing w:val="-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6"/>
          <w:sz w:val="22"/>
          <w:szCs w:val="22"/>
        </w:rPr>
        <w:t>范本勤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独特的“江淮重镇”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——合肥城市特质历史探寻</w:t>
      </w:r>
      <w:r>
        <w:rPr>
          <w:rFonts w:hint="eastAsia" w:ascii="宋体" w:hAnsi="宋体" w:eastAsia="宋体" w:cs="宋体"/>
          <w:spacing w:val="9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z w:val="22"/>
          <w:szCs w:val="22"/>
        </w:rPr>
        <w:t>徐亚哲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哲学研究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1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论国际商务谈判的一条新路径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“和而不同”哲学思想视阈</w:t>
      </w:r>
      <w:r>
        <w:rPr>
          <w:rFonts w:hint="eastAsia" w:ascii="宋体" w:hAnsi="宋体" w:eastAsia="宋体" w:cs="宋体"/>
          <w:spacing w:val="6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49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孔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标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宋词中的佛禅思想</w:t>
      </w:r>
      <w:r>
        <w:rPr>
          <w:rFonts w:hint="eastAsia" w:ascii="宋体" w:hAnsi="宋体" w:eastAsia="宋体" w:cs="宋体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孔德洁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8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思政课与翻译研究</w:t>
      </w:r>
    </w:p>
    <w:p>
      <w:pPr>
        <w:keepNext w:val="0"/>
        <w:keepLines w:val="0"/>
        <w:pageBreakBefore w:val="0"/>
        <w:widowControl/>
        <w:tabs>
          <w:tab w:val="right" w:leader="dot" w:pos="93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人本主义视角下改进高校思政课教材的几点思考</w:t>
      </w:r>
      <w:r>
        <w:rPr>
          <w:rFonts w:hint="eastAsia" w:ascii="宋体" w:hAnsi="宋体" w:eastAsia="宋体" w:cs="宋体"/>
          <w:spacing w:val="8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朱丽明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关联翻译理论在外交翻译中的应用探索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秦添婴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1C632C22"/>
    <w:rsid w:val="2080016D"/>
    <w:rsid w:val="214B1E18"/>
    <w:rsid w:val="2480793F"/>
    <w:rsid w:val="463D012B"/>
    <w:rsid w:val="49A168DB"/>
    <w:rsid w:val="4EC42650"/>
    <w:rsid w:val="6F854425"/>
    <w:rsid w:val="71995F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